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442" w:rsidRDefault="00CC4442">
      <w:pPr>
        <w:spacing w:line="240" w:lineRule="exact"/>
        <w:rPr>
          <w:rFonts w:ascii="Arial" w:hAnsi="Arial"/>
          <w:sz w:val="22"/>
          <w:lang w:val="en-US"/>
        </w:rPr>
      </w:pPr>
    </w:p>
    <w:p w:rsidR="00CC4442" w:rsidRDefault="00CC4442"/>
    <w:p w:rsidR="00CC4442" w:rsidRPr="00CF19BB" w:rsidRDefault="00CC4442">
      <w:pPr>
        <w:pStyle w:val="BodyText"/>
        <w:tabs>
          <w:tab w:val="clear" w:pos="4253"/>
        </w:tabs>
        <w:ind w:left="-392"/>
        <w:jc w:val="both"/>
        <w:rPr>
          <w:rFonts w:ascii="Arial" w:hAnsi="Arial"/>
        </w:rPr>
      </w:pPr>
      <w:r w:rsidRPr="00CF19BB">
        <w:rPr>
          <w:rFonts w:ascii="Arial" w:hAnsi="Arial"/>
        </w:rPr>
        <w:t>MEDIA RELEASE</w:t>
      </w:r>
    </w:p>
    <w:p w:rsidR="00CC4442" w:rsidRPr="00CF19BB" w:rsidRDefault="00CC4442">
      <w:pPr>
        <w:pStyle w:val="BodyText"/>
        <w:tabs>
          <w:tab w:val="clear" w:pos="4253"/>
        </w:tabs>
        <w:ind w:left="-392"/>
        <w:jc w:val="both"/>
        <w:rPr>
          <w:rFonts w:ascii="Arial" w:hAnsi="Arial"/>
        </w:rPr>
      </w:pPr>
    </w:p>
    <w:p w:rsidR="00CC4442" w:rsidRDefault="00CC4442">
      <w:pPr>
        <w:pStyle w:val="BodyText"/>
        <w:tabs>
          <w:tab w:val="clear" w:pos="4253"/>
        </w:tabs>
        <w:ind w:left="-392"/>
        <w:jc w:val="both"/>
        <w:rPr>
          <w:rFonts w:ascii="Arial" w:hAnsi="Arial"/>
        </w:rPr>
      </w:pPr>
    </w:p>
    <w:p w:rsidR="00CC4442" w:rsidRDefault="00CC4442">
      <w:pPr>
        <w:pStyle w:val="BodyText"/>
        <w:tabs>
          <w:tab w:val="clear" w:pos="4253"/>
        </w:tabs>
        <w:ind w:left="-392"/>
        <w:jc w:val="both"/>
        <w:rPr>
          <w:rFonts w:ascii="Arial" w:hAnsi="Arial"/>
          <w:sz w:val="28"/>
          <w:szCs w:val="28"/>
          <w:u w:val="single"/>
        </w:rPr>
      </w:pPr>
      <w:r>
        <w:rPr>
          <w:rFonts w:ascii="Arial" w:hAnsi="Arial"/>
        </w:rPr>
        <w:t>25 August 2011</w:t>
      </w:r>
    </w:p>
    <w:p w:rsidR="00CC4442" w:rsidRDefault="00CC4442">
      <w:pPr>
        <w:pStyle w:val="BodyText"/>
        <w:tabs>
          <w:tab w:val="clear" w:pos="4253"/>
        </w:tabs>
        <w:ind w:left="-392"/>
        <w:jc w:val="both"/>
        <w:rPr>
          <w:rFonts w:ascii="Arial" w:hAnsi="Arial"/>
          <w:sz w:val="28"/>
          <w:szCs w:val="28"/>
          <w:u w:val="single"/>
        </w:rPr>
      </w:pPr>
    </w:p>
    <w:p w:rsidR="00CC4442" w:rsidRDefault="00CC4442">
      <w:pPr>
        <w:pStyle w:val="BodyText"/>
        <w:tabs>
          <w:tab w:val="clear" w:pos="4253"/>
        </w:tabs>
        <w:ind w:left="-392"/>
        <w:jc w:val="both"/>
        <w:rPr>
          <w:rFonts w:ascii="Arial" w:hAnsi="Arial"/>
          <w:sz w:val="28"/>
          <w:szCs w:val="28"/>
          <w:u w:val="single"/>
        </w:rPr>
      </w:pPr>
    </w:p>
    <w:p w:rsidR="00CC4442" w:rsidRDefault="00CC4442" w:rsidP="0025715C">
      <w:pPr>
        <w:pStyle w:val="BodyText"/>
        <w:tabs>
          <w:tab w:val="clear" w:pos="4253"/>
        </w:tabs>
        <w:ind w:left="-392"/>
        <w:jc w:val="center"/>
        <w:rPr>
          <w:rFonts w:ascii="Arial" w:hAnsi="Arial"/>
          <w:sz w:val="28"/>
          <w:szCs w:val="28"/>
          <w:u w:val="single"/>
        </w:rPr>
      </w:pPr>
      <w:r w:rsidRPr="00892B2C">
        <w:rPr>
          <w:rFonts w:ascii="Arial" w:hAnsi="Arial"/>
          <w:sz w:val="28"/>
          <w:szCs w:val="28"/>
          <w:u w:val="single"/>
        </w:rPr>
        <w:t xml:space="preserve">KIWIBANK </w:t>
      </w:r>
      <w:r>
        <w:rPr>
          <w:rFonts w:ascii="Arial" w:hAnsi="Arial"/>
          <w:sz w:val="28"/>
          <w:szCs w:val="28"/>
          <w:u w:val="single"/>
        </w:rPr>
        <w:t xml:space="preserve"> FULL YEAR FINANCIAL RESULT JUNE 2011</w:t>
      </w:r>
    </w:p>
    <w:p w:rsidR="00CC4442" w:rsidRDefault="00CC4442">
      <w:pPr>
        <w:pStyle w:val="BodyText"/>
        <w:tabs>
          <w:tab w:val="clear" w:pos="4253"/>
        </w:tabs>
        <w:ind w:left="-392"/>
        <w:jc w:val="both"/>
        <w:rPr>
          <w:rFonts w:ascii="Arial" w:hAnsi="Arial"/>
          <w:sz w:val="28"/>
          <w:szCs w:val="28"/>
          <w:u w:val="single"/>
        </w:rPr>
      </w:pPr>
    </w:p>
    <w:p w:rsidR="00CC4442" w:rsidRPr="00CF19BB" w:rsidRDefault="00CC4442">
      <w:pPr>
        <w:pStyle w:val="BodyText"/>
        <w:tabs>
          <w:tab w:val="clear" w:pos="4253"/>
        </w:tabs>
        <w:ind w:left="-392"/>
        <w:jc w:val="both"/>
        <w:rPr>
          <w:rFonts w:ascii="Arial" w:hAnsi="Arial"/>
        </w:rPr>
      </w:pPr>
    </w:p>
    <w:p w:rsidR="00CC4442" w:rsidRDefault="00CC4442" w:rsidP="00CF19BB">
      <w:pPr>
        <w:pStyle w:val="BodyText"/>
        <w:tabs>
          <w:tab w:val="clear" w:pos="4253"/>
        </w:tabs>
        <w:ind w:left="-392"/>
        <w:jc w:val="both"/>
        <w:rPr>
          <w:rFonts w:ascii="Arial" w:hAnsi="Arial"/>
        </w:rPr>
      </w:pPr>
      <w:r>
        <w:rPr>
          <w:rFonts w:ascii="Arial" w:hAnsi="Arial"/>
        </w:rPr>
        <w:t xml:space="preserve">Kiwibank </w:t>
      </w:r>
      <w:r w:rsidRPr="00CF19BB">
        <w:rPr>
          <w:rFonts w:ascii="Arial" w:hAnsi="Arial"/>
        </w:rPr>
        <w:t>has announced an</w:t>
      </w:r>
      <w:r w:rsidRPr="00CF19BB">
        <w:rPr>
          <w:rFonts w:ascii="Lucida Sans Unicode" w:hAnsi="Lucida Sans Unicode" w:cs="Lucida Sans Unicode"/>
          <w:sz w:val="18"/>
          <w:szCs w:val="18"/>
        </w:rPr>
        <w:t xml:space="preserve"> </w:t>
      </w:r>
      <w:r w:rsidRPr="00CF19BB">
        <w:rPr>
          <w:rFonts w:ascii="Arial" w:hAnsi="Arial" w:cs="Arial"/>
          <w:szCs w:val="22"/>
        </w:rPr>
        <w:t>after-tax profit of $2</w:t>
      </w:r>
      <w:r>
        <w:rPr>
          <w:rFonts w:ascii="Arial" w:hAnsi="Arial" w:cs="Arial"/>
          <w:szCs w:val="22"/>
        </w:rPr>
        <w:t>1</w:t>
      </w:r>
      <w:r w:rsidRPr="00CF19BB">
        <w:rPr>
          <w:rFonts w:ascii="Arial" w:hAnsi="Arial" w:cs="Arial"/>
          <w:szCs w:val="22"/>
        </w:rPr>
        <w:t>.</w:t>
      </w:r>
      <w:r>
        <w:rPr>
          <w:rFonts w:ascii="Arial" w:hAnsi="Arial" w:cs="Arial"/>
          <w:szCs w:val="22"/>
        </w:rPr>
        <w:t>2</w:t>
      </w:r>
      <w:r w:rsidRPr="00CF19BB">
        <w:rPr>
          <w:rFonts w:ascii="Arial" w:hAnsi="Arial" w:cs="Arial"/>
          <w:szCs w:val="22"/>
        </w:rPr>
        <w:t xml:space="preserve"> million for the year</w:t>
      </w:r>
      <w:r>
        <w:rPr>
          <w:rFonts w:ascii="Arial" w:hAnsi="Arial" w:cs="Arial"/>
          <w:szCs w:val="22"/>
        </w:rPr>
        <w:t xml:space="preserve"> ended 30 June 2011, </w:t>
      </w:r>
      <w:r w:rsidRPr="00CF19BB">
        <w:rPr>
          <w:rFonts w:ascii="Arial" w:hAnsi="Arial" w:cs="Arial"/>
          <w:szCs w:val="22"/>
        </w:rPr>
        <w:t xml:space="preserve"> a decrease of </w:t>
      </w:r>
      <w:r>
        <w:rPr>
          <w:rFonts w:ascii="Arial" w:hAnsi="Arial" w:cs="Arial"/>
          <w:szCs w:val="22"/>
        </w:rPr>
        <w:t>54 per cent</w:t>
      </w:r>
      <w:r w:rsidRPr="00CF19BB">
        <w:rPr>
          <w:rFonts w:ascii="Arial" w:hAnsi="Arial" w:cs="Arial"/>
          <w:szCs w:val="22"/>
        </w:rPr>
        <w:t xml:space="preserve"> </w:t>
      </w:r>
      <w:r>
        <w:rPr>
          <w:rFonts w:ascii="Arial" w:hAnsi="Arial" w:cs="Arial"/>
          <w:szCs w:val="22"/>
        </w:rPr>
        <w:t>from</w:t>
      </w:r>
      <w:r w:rsidRPr="00CF19BB">
        <w:rPr>
          <w:rFonts w:ascii="Arial" w:hAnsi="Arial" w:cs="Arial"/>
          <w:szCs w:val="22"/>
        </w:rPr>
        <w:t xml:space="preserve"> the previous year’s profit of $45.8 million</w:t>
      </w:r>
      <w:r>
        <w:rPr>
          <w:rFonts w:ascii="Arial" w:hAnsi="Arial" w:cs="Arial"/>
          <w:szCs w:val="22"/>
        </w:rPr>
        <w:t>.</w:t>
      </w:r>
      <w:r>
        <w:rPr>
          <w:rFonts w:ascii="Arial" w:hAnsi="Arial"/>
        </w:rPr>
        <w:t xml:space="preserve">  </w:t>
      </w:r>
      <w:r w:rsidRPr="00CF19BB">
        <w:rPr>
          <w:rFonts w:ascii="Arial" w:hAnsi="Arial"/>
        </w:rPr>
        <w:t xml:space="preserve"> </w:t>
      </w:r>
    </w:p>
    <w:p w:rsidR="00CC4442" w:rsidRDefault="00CC4442" w:rsidP="00CF19BB">
      <w:pPr>
        <w:pStyle w:val="BodyText"/>
        <w:tabs>
          <w:tab w:val="clear" w:pos="4253"/>
        </w:tabs>
        <w:ind w:left="-392"/>
        <w:jc w:val="both"/>
        <w:rPr>
          <w:rFonts w:ascii="Arial" w:hAnsi="Arial" w:cs="Arial"/>
          <w:szCs w:val="22"/>
        </w:rPr>
      </w:pPr>
    </w:p>
    <w:p w:rsidR="00CC4442" w:rsidRDefault="00CC4442" w:rsidP="00CF19BB">
      <w:pPr>
        <w:pStyle w:val="BodyText"/>
        <w:tabs>
          <w:tab w:val="clear" w:pos="4253"/>
        </w:tabs>
        <w:ind w:left="-392"/>
        <w:jc w:val="both"/>
        <w:rPr>
          <w:rFonts w:ascii="Arial" w:hAnsi="Arial" w:cs="Arial"/>
          <w:szCs w:val="22"/>
        </w:rPr>
      </w:pPr>
      <w:r>
        <w:rPr>
          <w:rFonts w:ascii="Arial" w:hAnsi="Arial" w:cs="Arial"/>
          <w:szCs w:val="22"/>
        </w:rPr>
        <w:t>Kiwibank Chief Executive Paul Brock said the strong underlying financial performance of the bank has been reduced by the remaining effects of the global financial crisis and the Canterbury earthquakes. He said provision for bad debts at year end is $87.1 million, compared with $19.5 million for the previous year.</w:t>
      </w:r>
    </w:p>
    <w:p w:rsidR="00CC4442" w:rsidRDefault="00CC4442" w:rsidP="00CF19BB">
      <w:pPr>
        <w:pStyle w:val="BodyText"/>
        <w:tabs>
          <w:tab w:val="clear" w:pos="4253"/>
        </w:tabs>
        <w:ind w:left="-392"/>
        <w:jc w:val="both"/>
        <w:rPr>
          <w:rFonts w:ascii="Arial" w:hAnsi="Arial" w:cs="Arial"/>
          <w:szCs w:val="22"/>
        </w:rPr>
      </w:pPr>
    </w:p>
    <w:p w:rsidR="00CC4442" w:rsidRDefault="00CC4442" w:rsidP="00CF19BB">
      <w:pPr>
        <w:pStyle w:val="BodyText"/>
        <w:tabs>
          <w:tab w:val="clear" w:pos="4253"/>
        </w:tabs>
        <w:ind w:left="-392"/>
        <w:jc w:val="both"/>
        <w:rPr>
          <w:rFonts w:ascii="Arial" w:hAnsi="Arial" w:cs="Arial"/>
          <w:szCs w:val="22"/>
        </w:rPr>
      </w:pPr>
      <w:r>
        <w:rPr>
          <w:rFonts w:ascii="Arial" w:hAnsi="Arial" w:cs="Arial"/>
          <w:szCs w:val="22"/>
        </w:rPr>
        <w:t>Mr Brock said the vast majority of the bad debt provisioning can be regarded as “one offs” which gives considerable room for confidence for the present financial year.</w:t>
      </w:r>
    </w:p>
    <w:p w:rsidR="00CC4442" w:rsidRDefault="00CC4442" w:rsidP="00CF19BB">
      <w:pPr>
        <w:pStyle w:val="BodyText"/>
        <w:tabs>
          <w:tab w:val="clear" w:pos="4253"/>
        </w:tabs>
        <w:ind w:left="-392"/>
        <w:jc w:val="both"/>
        <w:rPr>
          <w:rFonts w:ascii="Arial" w:hAnsi="Arial" w:cs="Arial"/>
          <w:szCs w:val="22"/>
        </w:rPr>
      </w:pPr>
    </w:p>
    <w:p w:rsidR="00CC4442" w:rsidRPr="00CF19BB" w:rsidRDefault="00CC4442" w:rsidP="00CF19BB">
      <w:pPr>
        <w:pStyle w:val="BodyText"/>
        <w:tabs>
          <w:tab w:val="clear" w:pos="4253"/>
        </w:tabs>
        <w:ind w:left="-392"/>
        <w:jc w:val="both"/>
        <w:rPr>
          <w:rFonts w:ascii="Arial" w:hAnsi="Arial" w:cs="Arial"/>
          <w:szCs w:val="22"/>
        </w:rPr>
      </w:pPr>
      <w:r>
        <w:rPr>
          <w:rFonts w:ascii="Arial" w:hAnsi="Arial" w:cs="Arial"/>
          <w:szCs w:val="22"/>
        </w:rPr>
        <w:t>In</w:t>
      </w:r>
      <w:r w:rsidRPr="00CF19BB">
        <w:rPr>
          <w:rFonts w:ascii="Arial" w:hAnsi="Arial" w:cs="Arial"/>
          <w:szCs w:val="22"/>
        </w:rPr>
        <w:t xml:space="preserve"> the last year, Kiwibank:</w:t>
      </w:r>
    </w:p>
    <w:p w:rsidR="00CC4442" w:rsidRDefault="00CC4442" w:rsidP="00CF19BB">
      <w:pPr>
        <w:pStyle w:val="NormalWeb"/>
        <w:spacing w:line="384" w:lineRule="atLeast"/>
        <w:rPr>
          <w:rFonts w:ascii="Arial" w:hAnsi="Arial" w:cs="Arial"/>
          <w:sz w:val="22"/>
          <w:szCs w:val="22"/>
        </w:rPr>
      </w:pPr>
      <w:r w:rsidRPr="00CF19BB">
        <w:rPr>
          <w:rFonts w:ascii="Arial" w:hAnsi="Arial" w:cs="Arial"/>
          <w:sz w:val="22"/>
          <w:szCs w:val="22"/>
        </w:rPr>
        <w:t>• Increased loans and advances by 10% from $10.4 billion to $11.5 billion</w:t>
      </w:r>
      <w:r w:rsidRPr="00CF19BB">
        <w:rPr>
          <w:rFonts w:ascii="Arial" w:hAnsi="Arial" w:cs="Arial"/>
          <w:sz w:val="22"/>
          <w:szCs w:val="22"/>
        </w:rPr>
        <w:br/>
        <w:t>• Increased retail deposits by 14% from $6.9 billion to $7.9 billion</w:t>
      </w:r>
    </w:p>
    <w:p w:rsidR="00CC4442" w:rsidRDefault="00CC4442" w:rsidP="00112B66">
      <w:pPr>
        <w:pStyle w:val="BodyText"/>
        <w:tabs>
          <w:tab w:val="clear" w:pos="4253"/>
        </w:tabs>
        <w:ind w:left="-392"/>
        <w:jc w:val="both"/>
        <w:rPr>
          <w:rFonts w:ascii="Arial" w:hAnsi="Arial" w:cs="Arial"/>
          <w:szCs w:val="22"/>
          <w:lang w:val="en-US"/>
        </w:rPr>
      </w:pPr>
      <w:r>
        <w:rPr>
          <w:rFonts w:ascii="Arial" w:hAnsi="Arial" w:cs="Arial"/>
          <w:szCs w:val="22"/>
          <w:lang w:val="en-US"/>
        </w:rPr>
        <w:t>Mr Brock said competition in the domestic loan and deposit market was intense and this had put pressure on margins, but that the bank continued to perform well in both sectors. He said there were many strong and positive underlying trends:</w:t>
      </w:r>
    </w:p>
    <w:p w:rsidR="00CC4442" w:rsidRDefault="00CC4442" w:rsidP="00112B66">
      <w:pPr>
        <w:pStyle w:val="BodyText"/>
        <w:tabs>
          <w:tab w:val="clear" w:pos="4253"/>
        </w:tabs>
        <w:ind w:left="-392"/>
        <w:jc w:val="both"/>
        <w:rPr>
          <w:rFonts w:ascii="Arial" w:hAnsi="Arial" w:cs="Arial"/>
          <w:szCs w:val="22"/>
          <w:lang w:val="en-US"/>
        </w:rPr>
      </w:pPr>
    </w:p>
    <w:p w:rsidR="00CC4442" w:rsidRPr="00AC6B01" w:rsidRDefault="00CC4442" w:rsidP="004F5DC3">
      <w:pPr>
        <w:pStyle w:val="BodyText"/>
        <w:numPr>
          <w:ilvl w:val="0"/>
          <w:numId w:val="2"/>
        </w:numPr>
        <w:tabs>
          <w:tab w:val="left" w:pos="720"/>
        </w:tabs>
        <w:jc w:val="both"/>
        <w:rPr>
          <w:rFonts w:ascii="Arial" w:hAnsi="Arial" w:cs="Arial"/>
          <w:szCs w:val="22"/>
          <w:lang w:val="en-US"/>
        </w:rPr>
      </w:pPr>
      <w:r w:rsidRPr="00AC6B01">
        <w:rPr>
          <w:rFonts w:ascii="Arial" w:hAnsi="Arial" w:cs="Arial"/>
          <w:szCs w:val="22"/>
          <w:lang w:val="en-US"/>
        </w:rPr>
        <w:t xml:space="preserve">Net interest income (NII) has increased during the year as customers switched from fixed to floating mortgages.  This </w:t>
      </w:r>
      <w:r>
        <w:rPr>
          <w:rFonts w:ascii="Arial" w:hAnsi="Arial" w:cs="Arial"/>
          <w:szCs w:val="22"/>
          <w:lang w:val="en-US"/>
        </w:rPr>
        <w:t>margin</w:t>
      </w:r>
      <w:r w:rsidRPr="00AC6B01">
        <w:rPr>
          <w:rFonts w:ascii="Arial" w:hAnsi="Arial" w:cs="Arial"/>
          <w:szCs w:val="22"/>
          <w:lang w:val="en-US"/>
        </w:rPr>
        <w:t xml:space="preserve"> compared to average assets has increased from 1.18% to 1.47% year on year. </w:t>
      </w:r>
    </w:p>
    <w:p w:rsidR="00CC4442" w:rsidRDefault="00CC4442" w:rsidP="006619D6">
      <w:pPr>
        <w:pStyle w:val="BodyText"/>
        <w:numPr>
          <w:ilvl w:val="0"/>
          <w:numId w:val="2"/>
        </w:numPr>
        <w:tabs>
          <w:tab w:val="clear" w:pos="4253"/>
          <w:tab w:val="left" w:pos="720"/>
        </w:tabs>
        <w:jc w:val="both"/>
        <w:rPr>
          <w:rFonts w:ascii="Arial" w:hAnsi="Arial" w:cs="Arial"/>
          <w:szCs w:val="22"/>
          <w:lang w:val="en-US"/>
        </w:rPr>
      </w:pPr>
      <w:r>
        <w:rPr>
          <w:rFonts w:ascii="Arial" w:hAnsi="Arial" w:cs="Arial"/>
          <w:szCs w:val="22"/>
          <w:lang w:val="en-US"/>
        </w:rPr>
        <w:t xml:space="preserve">An increased focus on cost reduction has led to an improvement in the cost to income ratio which, year on year, has improved from 72.6% to 68.5%. </w:t>
      </w:r>
    </w:p>
    <w:p w:rsidR="00CC4442" w:rsidRDefault="00CC4442" w:rsidP="006619D6">
      <w:pPr>
        <w:pStyle w:val="BodyText"/>
        <w:numPr>
          <w:ilvl w:val="0"/>
          <w:numId w:val="2"/>
        </w:numPr>
        <w:tabs>
          <w:tab w:val="clear" w:pos="4253"/>
          <w:tab w:val="left" w:pos="720"/>
        </w:tabs>
        <w:jc w:val="both"/>
        <w:rPr>
          <w:rFonts w:ascii="Arial" w:hAnsi="Arial" w:cs="Arial"/>
          <w:szCs w:val="22"/>
          <w:lang w:val="en-US"/>
        </w:rPr>
      </w:pPr>
      <w:r>
        <w:rPr>
          <w:rFonts w:ascii="Arial" w:hAnsi="Arial" w:cs="Arial"/>
          <w:szCs w:val="22"/>
          <w:lang w:val="en-US"/>
        </w:rPr>
        <w:t>Throughout the year Kiwibank has m</w:t>
      </w:r>
      <w:r w:rsidRPr="004C4024">
        <w:rPr>
          <w:rFonts w:ascii="Arial" w:hAnsi="Arial" w:cs="Arial"/>
          <w:szCs w:val="22"/>
          <w:lang w:val="en-US"/>
        </w:rPr>
        <w:t>aintained a str</w:t>
      </w:r>
      <w:r>
        <w:rPr>
          <w:rFonts w:ascii="Arial" w:hAnsi="Arial" w:cs="Arial"/>
          <w:szCs w:val="22"/>
          <w:lang w:val="en-US"/>
        </w:rPr>
        <w:t>ong focus on customer funding with deposits now accounting for 80% of all bank funding.</w:t>
      </w:r>
    </w:p>
    <w:p w:rsidR="00CC4442" w:rsidRDefault="00CC4442" w:rsidP="00112B66">
      <w:pPr>
        <w:pStyle w:val="BodyText"/>
        <w:tabs>
          <w:tab w:val="clear" w:pos="4253"/>
        </w:tabs>
        <w:ind w:left="-392"/>
        <w:jc w:val="both"/>
        <w:rPr>
          <w:rFonts w:ascii="Arial" w:hAnsi="Arial" w:cs="Arial"/>
          <w:szCs w:val="22"/>
          <w:lang w:val="en-US"/>
        </w:rPr>
      </w:pPr>
    </w:p>
    <w:p w:rsidR="00CC4442" w:rsidRPr="004B72E3" w:rsidRDefault="00CC4442" w:rsidP="00112B66">
      <w:pPr>
        <w:pStyle w:val="BodyText"/>
        <w:tabs>
          <w:tab w:val="clear" w:pos="4253"/>
        </w:tabs>
        <w:ind w:left="-392"/>
        <w:jc w:val="both"/>
        <w:rPr>
          <w:rFonts w:ascii="Arial" w:hAnsi="Arial" w:cs="Arial"/>
          <w:szCs w:val="22"/>
          <w:lang w:val="en-US"/>
        </w:rPr>
      </w:pPr>
      <w:r>
        <w:rPr>
          <w:rFonts w:ascii="Arial" w:hAnsi="Arial" w:cs="Arial"/>
          <w:szCs w:val="22"/>
          <w:lang w:val="en-US"/>
        </w:rPr>
        <w:t>Mr Brock said the bank had continued to be innovative and to challenge conventional lending and deposit products available for customers.</w:t>
      </w:r>
    </w:p>
    <w:p w:rsidR="00CC4442" w:rsidRPr="004B72E3" w:rsidRDefault="00CC4442" w:rsidP="00112B66">
      <w:pPr>
        <w:pStyle w:val="BodyText"/>
        <w:tabs>
          <w:tab w:val="clear" w:pos="4253"/>
        </w:tabs>
        <w:ind w:left="-392"/>
        <w:jc w:val="both"/>
        <w:rPr>
          <w:rFonts w:ascii="Arial" w:hAnsi="Arial" w:cs="Arial"/>
          <w:szCs w:val="22"/>
          <w:lang w:val="en-US"/>
        </w:rPr>
      </w:pPr>
    </w:p>
    <w:p w:rsidR="00CC4442" w:rsidRDefault="00CC4442" w:rsidP="00112B66">
      <w:pPr>
        <w:pStyle w:val="BodyText"/>
        <w:tabs>
          <w:tab w:val="clear" w:pos="4253"/>
        </w:tabs>
        <w:ind w:left="-392"/>
        <w:jc w:val="both"/>
        <w:rPr>
          <w:rFonts w:ascii="Arial" w:hAnsi="Arial" w:cs="Arial"/>
          <w:szCs w:val="22"/>
          <w:lang w:val="en-US"/>
        </w:rPr>
      </w:pPr>
      <w:r>
        <w:rPr>
          <w:rFonts w:ascii="Arial" w:hAnsi="Arial" w:cs="Arial"/>
          <w:szCs w:val="22"/>
          <w:lang w:val="en-US"/>
        </w:rPr>
        <w:t xml:space="preserve">“We </w:t>
      </w:r>
      <w:r w:rsidRPr="00112B66">
        <w:rPr>
          <w:rFonts w:ascii="Arial" w:hAnsi="Arial" w:cs="Arial"/>
          <w:szCs w:val="22"/>
          <w:lang w:val="en-US"/>
        </w:rPr>
        <w:t xml:space="preserve">launched 32 </w:t>
      </w:r>
      <w:r>
        <w:rPr>
          <w:rFonts w:ascii="Arial" w:hAnsi="Arial" w:cs="Arial"/>
          <w:szCs w:val="22"/>
          <w:lang w:val="en-US"/>
        </w:rPr>
        <w:t xml:space="preserve">and </w:t>
      </w:r>
      <w:r w:rsidRPr="00112B66">
        <w:rPr>
          <w:rFonts w:ascii="Arial" w:hAnsi="Arial" w:cs="Arial"/>
          <w:szCs w:val="22"/>
          <w:lang w:val="en-US"/>
        </w:rPr>
        <w:t>90-</w:t>
      </w:r>
      <w:r>
        <w:rPr>
          <w:rFonts w:ascii="Arial" w:hAnsi="Arial" w:cs="Arial"/>
          <w:szCs w:val="22"/>
          <w:lang w:val="en-US"/>
        </w:rPr>
        <w:t>day</w:t>
      </w:r>
      <w:r w:rsidRPr="00112B66">
        <w:rPr>
          <w:rFonts w:ascii="Arial" w:hAnsi="Arial" w:cs="Arial"/>
          <w:szCs w:val="22"/>
          <w:lang w:val="en-US"/>
        </w:rPr>
        <w:t xml:space="preserve"> Notice Sa</w:t>
      </w:r>
      <w:r>
        <w:rPr>
          <w:rFonts w:ascii="Arial" w:hAnsi="Arial" w:cs="Arial"/>
          <w:szCs w:val="22"/>
          <w:lang w:val="en-US"/>
        </w:rPr>
        <w:t>ver accounts which provided str</w:t>
      </w:r>
      <w:r w:rsidRPr="00112B66">
        <w:rPr>
          <w:rFonts w:ascii="Arial" w:hAnsi="Arial" w:cs="Arial"/>
          <w:szCs w:val="22"/>
          <w:lang w:val="en-US"/>
        </w:rPr>
        <w:t xml:space="preserve">ong returns </w:t>
      </w:r>
      <w:r>
        <w:rPr>
          <w:rFonts w:ascii="Arial" w:hAnsi="Arial" w:cs="Arial"/>
          <w:szCs w:val="22"/>
          <w:lang w:val="en-US"/>
        </w:rPr>
        <w:t xml:space="preserve">for customers plus having </w:t>
      </w:r>
      <w:r w:rsidRPr="00112B66">
        <w:rPr>
          <w:rFonts w:ascii="Arial" w:hAnsi="Arial" w:cs="Arial"/>
          <w:szCs w:val="22"/>
          <w:lang w:val="en-US"/>
        </w:rPr>
        <w:t xml:space="preserve"> more flexibility. </w:t>
      </w:r>
    </w:p>
    <w:p w:rsidR="00CC4442" w:rsidRDefault="00CC4442" w:rsidP="00112B66">
      <w:pPr>
        <w:pStyle w:val="BodyText"/>
        <w:tabs>
          <w:tab w:val="clear" w:pos="4253"/>
        </w:tabs>
        <w:ind w:left="-392"/>
        <w:jc w:val="both"/>
        <w:rPr>
          <w:rFonts w:ascii="Arial" w:hAnsi="Arial" w:cs="Arial"/>
          <w:szCs w:val="22"/>
          <w:lang w:val="en-US"/>
        </w:rPr>
      </w:pPr>
    </w:p>
    <w:p w:rsidR="00CC4442" w:rsidRDefault="00CC4442" w:rsidP="00112B66">
      <w:pPr>
        <w:pStyle w:val="BodyText"/>
        <w:tabs>
          <w:tab w:val="clear" w:pos="4253"/>
        </w:tabs>
        <w:ind w:left="-392"/>
        <w:jc w:val="both"/>
        <w:rPr>
          <w:rFonts w:ascii="Arial" w:hAnsi="Arial" w:cs="Arial"/>
          <w:szCs w:val="22"/>
          <w:lang w:val="en-US"/>
        </w:rPr>
      </w:pPr>
      <w:r>
        <w:rPr>
          <w:rFonts w:ascii="Arial" w:hAnsi="Arial" w:cs="Arial"/>
          <w:szCs w:val="22"/>
          <w:lang w:val="en-US"/>
        </w:rPr>
        <w:t>“</w:t>
      </w:r>
      <w:r w:rsidRPr="00112B66">
        <w:rPr>
          <w:rFonts w:ascii="Arial" w:hAnsi="Arial" w:cs="Arial"/>
          <w:szCs w:val="22"/>
          <w:lang w:val="en-US"/>
        </w:rPr>
        <w:t xml:space="preserve">We also continued to capture more than our </w:t>
      </w:r>
      <w:r>
        <w:rPr>
          <w:rFonts w:ascii="Arial" w:hAnsi="Arial" w:cs="Arial"/>
          <w:szCs w:val="22"/>
          <w:lang w:val="en-US"/>
        </w:rPr>
        <w:t xml:space="preserve">natural </w:t>
      </w:r>
      <w:r w:rsidRPr="00112B66">
        <w:rPr>
          <w:rFonts w:ascii="Arial" w:hAnsi="Arial" w:cs="Arial"/>
          <w:szCs w:val="22"/>
          <w:lang w:val="en-US"/>
        </w:rPr>
        <w:t>share of the mortgage market with aggressive short-term fixed and variable rate offers.”</w:t>
      </w:r>
    </w:p>
    <w:p w:rsidR="00CC4442" w:rsidRDefault="00CC4442" w:rsidP="00112B66">
      <w:pPr>
        <w:pStyle w:val="BodyText"/>
        <w:tabs>
          <w:tab w:val="clear" w:pos="4253"/>
        </w:tabs>
        <w:ind w:left="-392"/>
        <w:jc w:val="both"/>
        <w:rPr>
          <w:rFonts w:ascii="Arial" w:hAnsi="Arial" w:cs="Arial"/>
          <w:szCs w:val="22"/>
          <w:lang w:val="en-US"/>
        </w:rPr>
      </w:pPr>
    </w:p>
    <w:p w:rsidR="00CC4442" w:rsidRDefault="00CC4442" w:rsidP="00112B66">
      <w:pPr>
        <w:pStyle w:val="BodyText"/>
        <w:tabs>
          <w:tab w:val="clear" w:pos="4253"/>
        </w:tabs>
        <w:ind w:left="-392"/>
        <w:jc w:val="both"/>
        <w:rPr>
          <w:rFonts w:ascii="Arial" w:hAnsi="Arial" w:cs="Arial"/>
          <w:szCs w:val="22"/>
          <w:lang w:val="en-US"/>
        </w:rPr>
      </w:pPr>
      <w:r>
        <w:rPr>
          <w:rFonts w:ascii="Arial" w:hAnsi="Arial" w:cs="Arial"/>
          <w:szCs w:val="22"/>
          <w:lang w:val="en-US"/>
        </w:rPr>
        <w:t>“Kiwibank continues to focus on growing its small and medium enterprise business banking client base and Mr Brock says there  are “significant opportunities for growth in this sector.”</w:t>
      </w:r>
    </w:p>
    <w:p w:rsidR="00CC4442" w:rsidRDefault="00CC4442" w:rsidP="00112B66">
      <w:pPr>
        <w:pStyle w:val="BodyText"/>
        <w:tabs>
          <w:tab w:val="clear" w:pos="4253"/>
        </w:tabs>
        <w:ind w:left="-392"/>
        <w:jc w:val="both"/>
        <w:rPr>
          <w:rFonts w:ascii="Arial" w:hAnsi="Arial" w:cs="Arial"/>
          <w:szCs w:val="22"/>
          <w:lang w:val="en-US"/>
        </w:rPr>
      </w:pPr>
    </w:p>
    <w:p w:rsidR="00CC4442" w:rsidRDefault="00CC4442" w:rsidP="00CB0FD0">
      <w:pPr>
        <w:pStyle w:val="BodyText"/>
        <w:tabs>
          <w:tab w:val="clear" w:pos="4253"/>
        </w:tabs>
        <w:ind w:left="-392"/>
        <w:jc w:val="both"/>
        <w:rPr>
          <w:rFonts w:ascii="Arial" w:hAnsi="Arial" w:cs="Arial"/>
          <w:szCs w:val="22"/>
          <w:lang w:val="en-US"/>
        </w:rPr>
      </w:pPr>
      <w:r>
        <w:rPr>
          <w:rFonts w:ascii="Arial" w:hAnsi="Arial" w:cs="Arial"/>
          <w:szCs w:val="22"/>
          <w:lang w:val="en-US"/>
        </w:rPr>
        <w:t>The bank’s personal banking market share continues to grow with the bank now having more than 750,000 customers.</w:t>
      </w:r>
    </w:p>
    <w:p w:rsidR="00CC4442" w:rsidRDefault="00CC4442" w:rsidP="00CB0FD0">
      <w:pPr>
        <w:pStyle w:val="BodyText"/>
        <w:tabs>
          <w:tab w:val="clear" w:pos="4253"/>
        </w:tabs>
        <w:ind w:left="-392"/>
        <w:jc w:val="both"/>
        <w:rPr>
          <w:rFonts w:ascii="Arial" w:hAnsi="Arial" w:cs="Arial"/>
          <w:szCs w:val="22"/>
          <w:lang w:val="en-US"/>
        </w:rPr>
      </w:pPr>
    </w:p>
    <w:p w:rsidR="00CC4442" w:rsidRDefault="00CC4442" w:rsidP="00CB0FD0">
      <w:pPr>
        <w:pStyle w:val="BodyText"/>
        <w:tabs>
          <w:tab w:val="clear" w:pos="4253"/>
        </w:tabs>
        <w:ind w:left="-392"/>
        <w:jc w:val="both"/>
        <w:rPr>
          <w:rFonts w:ascii="Arial" w:hAnsi="Arial" w:cs="Arial"/>
          <w:szCs w:val="22"/>
          <w:lang w:val="en-US"/>
        </w:rPr>
      </w:pPr>
    </w:p>
    <w:p w:rsidR="00CC4442" w:rsidRDefault="00CC4442" w:rsidP="00CB0FD0">
      <w:pPr>
        <w:pStyle w:val="BodyText"/>
        <w:tabs>
          <w:tab w:val="clear" w:pos="4253"/>
        </w:tabs>
        <w:ind w:left="-392"/>
        <w:jc w:val="both"/>
        <w:rPr>
          <w:rFonts w:ascii="Arial" w:hAnsi="Arial" w:cs="Arial"/>
          <w:szCs w:val="22"/>
        </w:rPr>
      </w:pPr>
      <w:r>
        <w:rPr>
          <w:rFonts w:ascii="Arial" w:hAnsi="Arial" w:cs="Arial"/>
          <w:szCs w:val="22"/>
          <w:lang w:val="en-US"/>
        </w:rPr>
        <w:t>During the year</w:t>
      </w:r>
      <w:r w:rsidRPr="00CB0FD0">
        <w:rPr>
          <w:rFonts w:ascii="Arial" w:hAnsi="Arial" w:cs="Arial"/>
          <w:szCs w:val="22"/>
        </w:rPr>
        <w:t xml:space="preserve"> the Financial Advisers Act.</w:t>
      </w:r>
      <w:r>
        <w:rPr>
          <w:rFonts w:ascii="Arial" w:hAnsi="Arial" w:cs="Arial"/>
          <w:szCs w:val="22"/>
        </w:rPr>
        <w:t xml:space="preserve"> was implemented </w:t>
      </w:r>
      <w:r w:rsidRPr="00CB0FD0">
        <w:rPr>
          <w:rFonts w:ascii="Arial" w:hAnsi="Arial" w:cs="Arial"/>
          <w:szCs w:val="22"/>
        </w:rPr>
        <w:t xml:space="preserve">  Kiwibank became a Qualifying Financial Entity (QFE) under that Act on 31 March 2011.  </w:t>
      </w:r>
    </w:p>
    <w:p w:rsidR="00CC4442" w:rsidRDefault="00CC4442" w:rsidP="00CB0FD0">
      <w:pPr>
        <w:pStyle w:val="BodyText"/>
        <w:tabs>
          <w:tab w:val="clear" w:pos="4253"/>
        </w:tabs>
        <w:ind w:left="-392"/>
        <w:jc w:val="both"/>
        <w:rPr>
          <w:rFonts w:ascii="Arial" w:hAnsi="Arial" w:cs="Arial"/>
          <w:szCs w:val="22"/>
        </w:rPr>
      </w:pPr>
    </w:p>
    <w:p w:rsidR="00CC4442" w:rsidRDefault="00CC4442" w:rsidP="00CB0FD0">
      <w:pPr>
        <w:pStyle w:val="BodyText"/>
        <w:tabs>
          <w:tab w:val="clear" w:pos="4253"/>
        </w:tabs>
        <w:ind w:left="-392"/>
        <w:jc w:val="both"/>
        <w:rPr>
          <w:rFonts w:ascii="Arial" w:hAnsi="Arial" w:cs="Arial"/>
          <w:szCs w:val="22"/>
        </w:rPr>
      </w:pPr>
      <w:r>
        <w:rPr>
          <w:rFonts w:ascii="Arial" w:hAnsi="Arial" w:cs="Arial"/>
          <w:szCs w:val="22"/>
        </w:rPr>
        <w:t>“</w:t>
      </w:r>
      <w:r w:rsidRPr="00CB0FD0">
        <w:rPr>
          <w:rFonts w:ascii="Arial" w:hAnsi="Arial" w:cs="Arial"/>
          <w:szCs w:val="22"/>
        </w:rPr>
        <w:t xml:space="preserve">This makes frontline people </w:t>
      </w:r>
      <w:r>
        <w:rPr>
          <w:rFonts w:ascii="Arial" w:hAnsi="Arial" w:cs="Arial"/>
          <w:szCs w:val="22"/>
        </w:rPr>
        <w:t>‘</w:t>
      </w:r>
      <w:r w:rsidRPr="00CB0FD0">
        <w:rPr>
          <w:rFonts w:ascii="Arial" w:hAnsi="Arial" w:cs="Arial"/>
          <w:szCs w:val="22"/>
        </w:rPr>
        <w:t>QFE advisers</w:t>
      </w:r>
      <w:r>
        <w:rPr>
          <w:rFonts w:ascii="Arial" w:hAnsi="Arial" w:cs="Arial"/>
          <w:szCs w:val="22"/>
        </w:rPr>
        <w:t>’</w:t>
      </w:r>
      <w:r w:rsidRPr="00CB0FD0">
        <w:rPr>
          <w:rFonts w:ascii="Arial" w:hAnsi="Arial" w:cs="Arial"/>
          <w:szCs w:val="22"/>
        </w:rPr>
        <w:t xml:space="preserve">, which allows us to continue to provide a high standard of service to our customers.  </w:t>
      </w:r>
    </w:p>
    <w:p w:rsidR="00CC4442" w:rsidRDefault="00CC4442" w:rsidP="00D578A6">
      <w:pPr>
        <w:pStyle w:val="BodyText"/>
        <w:tabs>
          <w:tab w:val="clear" w:pos="4253"/>
        </w:tabs>
        <w:ind w:left="-392"/>
        <w:jc w:val="both"/>
        <w:rPr>
          <w:rFonts w:ascii="Arial" w:hAnsi="Arial" w:cs="Arial"/>
          <w:szCs w:val="22"/>
        </w:rPr>
      </w:pPr>
    </w:p>
    <w:p w:rsidR="00CC4442" w:rsidRPr="00CB0FD0" w:rsidRDefault="00CC4442" w:rsidP="00D578A6">
      <w:pPr>
        <w:pStyle w:val="BodyText"/>
        <w:tabs>
          <w:tab w:val="clear" w:pos="4253"/>
        </w:tabs>
        <w:ind w:left="-392"/>
        <w:jc w:val="both"/>
        <w:rPr>
          <w:rFonts w:ascii="Arial" w:hAnsi="Arial" w:cs="Arial"/>
          <w:szCs w:val="22"/>
        </w:rPr>
      </w:pPr>
      <w:r>
        <w:rPr>
          <w:rFonts w:ascii="Arial" w:hAnsi="Arial" w:cs="Arial"/>
          <w:szCs w:val="22"/>
        </w:rPr>
        <w:t>“</w:t>
      </w:r>
      <w:r w:rsidRPr="00CB0FD0">
        <w:rPr>
          <w:rFonts w:ascii="Arial" w:hAnsi="Arial" w:cs="Arial"/>
          <w:szCs w:val="22"/>
        </w:rPr>
        <w:t>As a QFE Kiwibank is accountable to the Financial Markets Authority for the conduct of our QFE advisers and for ensuring that our customers recei</w:t>
      </w:r>
      <w:r>
        <w:rPr>
          <w:rFonts w:ascii="Arial" w:hAnsi="Arial" w:cs="Arial"/>
          <w:szCs w:val="22"/>
        </w:rPr>
        <w:t>ve adequate consumer protection,” Mr Brock said</w:t>
      </w:r>
    </w:p>
    <w:p w:rsidR="00CC4442" w:rsidRDefault="00CC4442" w:rsidP="00CB0FD0">
      <w:pPr>
        <w:pStyle w:val="BodyText"/>
        <w:tabs>
          <w:tab w:val="clear" w:pos="4253"/>
        </w:tabs>
        <w:ind w:left="-392"/>
        <w:jc w:val="both"/>
        <w:rPr>
          <w:rFonts w:ascii="Arial" w:hAnsi="Arial" w:cs="Arial"/>
          <w:szCs w:val="22"/>
        </w:rPr>
      </w:pPr>
    </w:p>
    <w:p w:rsidR="00CC4442" w:rsidRDefault="00CC4442" w:rsidP="0062029C">
      <w:pPr>
        <w:pStyle w:val="BodyText"/>
        <w:tabs>
          <w:tab w:val="clear" w:pos="4253"/>
        </w:tabs>
        <w:ind w:left="-392"/>
        <w:jc w:val="both"/>
        <w:rPr>
          <w:rFonts w:ascii="Arial" w:hAnsi="Arial" w:cs="Arial"/>
          <w:szCs w:val="22"/>
        </w:rPr>
      </w:pPr>
      <w:r>
        <w:rPr>
          <w:rFonts w:ascii="Arial" w:hAnsi="Arial" w:cs="Arial"/>
          <w:szCs w:val="22"/>
        </w:rPr>
        <w:t>“</w:t>
      </w:r>
      <w:r w:rsidRPr="00CB0FD0">
        <w:rPr>
          <w:rFonts w:ascii="Arial" w:hAnsi="Arial" w:cs="Arial"/>
          <w:szCs w:val="22"/>
        </w:rPr>
        <w:t xml:space="preserve">We also have Wealth Advisers who have become Authorised Financial Advisers (AFAs), which allows them to provide a wider range of services </w:t>
      </w:r>
      <w:r>
        <w:rPr>
          <w:rFonts w:ascii="Arial" w:hAnsi="Arial" w:cs="Arial"/>
          <w:szCs w:val="22"/>
        </w:rPr>
        <w:t>across</w:t>
      </w:r>
      <w:r w:rsidRPr="00CB0FD0">
        <w:rPr>
          <w:rFonts w:ascii="Arial" w:hAnsi="Arial" w:cs="Arial"/>
          <w:szCs w:val="22"/>
        </w:rPr>
        <w:t xml:space="preserve"> a wider range of products.</w:t>
      </w:r>
      <w:r>
        <w:rPr>
          <w:rFonts w:ascii="Arial" w:hAnsi="Arial" w:cs="Arial"/>
          <w:szCs w:val="22"/>
        </w:rPr>
        <w:t>”</w:t>
      </w:r>
      <w:r w:rsidRPr="00CB0FD0">
        <w:rPr>
          <w:rFonts w:ascii="Arial" w:hAnsi="Arial" w:cs="Arial"/>
          <w:szCs w:val="22"/>
        </w:rPr>
        <w:t> </w:t>
      </w:r>
    </w:p>
    <w:p w:rsidR="00CC4442" w:rsidRDefault="00CC4442" w:rsidP="0062029C">
      <w:pPr>
        <w:pStyle w:val="BodyText"/>
        <w:tabs>
          <w:tab w:val="clear" w:pos="4253"/>
        </w:tabs>
        <w:ind w:left="-392"/>
        <w:jc w:val="both"/>
        <w:rPr>
          <w:rFonts w:ascii="Arial" w:hAnsi="Arial" w:cs="Arial"/>
          <w:szCs w:val="22"/>
        </w:rPr>
      </w:pPr>
    </w:p>
    <w:p w:rsidR="00CC4442" w:rsidRDefault="00CC4442" w:rsidP="0062029C">
      <w:pPr>
        <w:pStyle w:val="BodyText"/>
        <w:tabs>
          <w:tab w:val="clear" w:pos="4253"/>
        </w:tabs>
        <w:ind w:left="-392"/>
        <w:jc w:val="both"/>
        <w:rPr>
          <w:rFonts w:ascii="Arial" w:hAnsi="Arial" w:cs="Arial"/>
          <w:szCs w:val="22"/>
          <w:lang w:val="en-US"/>
        </w:rPr>
      </w:pPr>
      <w:r>
        <w:rPr>
          <w:rFonts w:ascii="Arial" w:hAnsi="Arial" w:cs="Arial"/>
          <w:szCs w:val="22"/>
        </w:rPr>
        <w:t>K</w:t>
      </w:r>
      <w:r w:rsidRPr="00112B66">
        <w:rPr>
          <w:rFonts w:ascii="Arial" w:hAnsi="Arial" w:cs="Arial"/>
          <w:szCs w:val="22"/>
          <w:lang w:val="en-US"/>
        </w:rPr>
        <w:t>iwibank also retained the titles of best value bank (Canster/Sunday Star Times</w:t>
      </w:r>
      <w:r>
        <w:rPr>
          <w:rFonts w:ascii="Arial" w:hAnsi="Arial" w:cs="Arial"/>
          <w:szCs w:val="22"/>
          <w:lang w:val="en-US"/>
        </w:rPr>
        <w:t>,</w:t>
      </w:r>
      <w:r w:rsidRPr="00112B66">
        <w:rPr>
          <w:rFonts w:ascii="Arial" w:hAnsi="Arial" w:cs="Arial"/>
          <w:szCs w:val="22"/>
          <w:lang w:val="en-US"/>
        </w:rPr>
        <w:t xml:space="preserve"> five years); best New Zealand bank (The Banker Magazine, two years) and most trusted brand (Reader’s Digest four years).</w:t>
      </w:r>
    </w:p>
    <w:p w:rsidR="00CC4442" w:rsidRDefault="00CC4442" w:rsidP="00112B66">
      <w:pPr>
        <w:pStyle w:val="BodyText"/>
        <w:tabs>
          <w:tab w:val="clear" w:pos="4253"/>
        </w:tabs>
        <w:ind w:left="-392"/>
        <w:jc w:val="both"/>
        <w:rPr>
          <w:rFonts w:ascii="Arial" w:hAnsi="Arial" w:cs="Arial"/>
          <w:szCs w:val="22"/>
          <w:lang w:val="en-US"/>
        </w:rPr>
      </w:pPr>
    </w:p>
    <w:p w:rsidR="00CC4442" w:rsidRDefault="00CC4442" w:rsidP="00112B66">
      <w:pPr>
        <w:pStyle w:val="BodyText"/>
        <w:tabs>
          <w:tab w:val="clear" w:pos="4253"/>
        </w:tabs>
        <w:ind w:left="-392"/>
        <w:jc w:val="both"/>
        <w:rPr>
          <w:rFonts w:ascii="Arial" w:hAnsi="Arial" w:cs="Arial"/>
          <w:szCs w:val="22"/>
          <w:lang w:val="en-US"/>
        </w:rPr>
      </w:pPr>
      <w:r>
        <w:rPr>
          <w:rFonts w:ascii="Arial" w:hAnsi="Arial" w:cs="Arial"/>
          <w:szCs w:val="22"/>
          <w:lang w:val="en-US"/>
        </w:rPr>
        <w:t>During the financial year Kiwibank launched its own Kiwisaver retirement scheme, The scheme enables investors to make their own investment decision and be able to access the scheme to monitor progress and make changes. Kiwibank also has made its charges transparent.</w:t>
      </w:r>
    </w:p>
    <w:p w:rsidR="00CC4442" w:rsidRDefault="00CC4442" w:rsidP="00112B66">
      <w:pPr>
        <w:pStyle w:val="BodyText"/>
        <w:tabs>
          <w:tab w:val="clear" w:pos="4253"/>
        </w:tabs>
        <w:ind w:left="-392"/>
        <w:jc w:val="both"/>
        <w:rPr>
          <w:rFonts w:ascii="Arial" w:hAnsi="Arial" w:cs="Arial"/>
          <w:szCs w:val="22"/>
          <w:lang w:val="en-US"/>
        </w:rPr>
      </w:pPr>
    </w:p>
    <w:p w:rsidR="00CC4442" w:rsidRDefault="00CC4442" w:rsidP="00112B66">
      <w:pPr>
        <w:pStyle w:val="BodyText"/>
        <w:tabs>
          <w:tab w:val="clear" w:pos="4253"/>
        </w:tabs>
        <w:ind w:left="-392"/>
        <w:jc w:val="both"/>
        <w:rPr>
          <w:rFonts w:ascii="Arial" w:hAnsi="Arial" w:cs="Arial"/>
          <w:szCs w:val="22"/>
          <w:lang w:val="en-US"/>
        </w:rPr>
      </w:pPr>
      <w:r>
        <w:rPr>
          <w:rFonts w:ascii="Arial" w:hAnsi="Arial" w:cs="Arial"/>
          <w:szCs w:val="22"/>
          <w:lang w:val="en-US"/>
        </w:rPr>
        <w:t>Kiwibank continued its association with the New Zealander of the Year Award which has proved to have a significant following, particularly the recognition of “local heroes” who contribute their time to assisting small communities.</w:t>
      </w:r>
    </w:p>
    <w:p w:rsidR="00CC4442" w:rsidRDefault="00CC4442" w:rsidP="00112B66">
      <w:pPr>
        <w:pStyle w:val="BodyText"/>
        <w:tabs>
          <w:tab w:val="clear" w:pos="4253"/>
        </w:tabs>
        <w:ind w:left="-392"/>
        <w:jc w:val="both"/>
        <w:rPr>
          <w:rFonts w:ascii="Arial" w:hAnsi="Arial" w:cs="Arial"/>
          <w:szCs w:val="22"/>
          <w:lang w:val="en-US"/>
        </w:rPr>
      </w:pPr>
    </w:p>
    <w:p w:rsidR="00CC4442" w:rsidRDefault="00CC4442" w:rsidP="00112B66">
      <w:pPr>
        <w:pStyle w:val="BodyText"/>
        <w:tabs>
          <w:tab w:val="clear" w:pos="4253"/>
        </w:tabs>
        <w:ind w:left="-392"/>
        <w:jc w:val="both"/>
        <w:rPr>
          <w:rFonts w:ascii="Arial" w:hAnsi="Arial" w:cs="Arial"/>
          <w:szCs w:val="22"/>
          <w:lang w:val="en-US"/>
        </w:rPr>
      </w:pPr>
      <w:r>
        <w:rPr>
          <w:rFonts w:ascii="Arial" w:hAnsi="Arial" w:cs="Arial"/>
          <w:szCs w:val="22"/>
          <w:lang w:val="en-US"/>
        </w:rPr>
        <w:t>The bank launched appeals in association with Red Cross for Australian flood victims and closer to home for the Christchurch earthquake victims. More than $2 million was contributed to the appeal.</w:t>
      </w:r>
    </w:p>
    <w:p w:rsidR="00CC4442" w:rsidRDefault="00CC4442" w:rsidP="00112B66">
      <w:pPr>
        <w:pStyle w:val="BodyText"/>
        <w:tabs>
          <w:tab w:val="clear" w:pos="4253"/>
        </w:tabs>
        <w:ind w:left="-392"/>
        <w:jc w:val="both"/>
        <w:rPr>
          <w:rFonts w:ascii="Arial" w:hAnsi="Arial" w:cs="Arial"/>
          <w:szCs w:val="22"/>
          <w:lang w:val="en-US"/>
        </w:rPr>
      </w:pPr>
    </w:p>
    <w:p w:rsidR="00CC4442" w:rsidRDefault="00CC4442" w:rsidP="001434D0">
      <w:pPr>
        <w:pStyle w:val="BodyText"/>
        <w:tabs>
          <w:tab w:val="clear" w:pos="4253"/>
        </w:tabs>
        <w:ind w:left="-392"/>
        <w:jc w:val="both"/>
        <w:rPr>
          <w:rFonts w:ascii="Arial" w:hAnsi="Arial" w:cs="Arial"/>
          <w:szCs w:val="22"/>
          <w:lang w:val="en-US"/>
        </w:rPr>
      </w:pPr>
      <w:r>
        <w:rPr>
          <w:rFonts w:ascii="Arial" w:hAnsi="Arial" w:cs="Arial"/>
          <w:szCs w:val="22"/>
          <w:lang w:val="en-US"/>
        </w:rPr>
        <w:t>Looking to the future, Mr Brock said he strongly believed the worst was behind them and there are positive signs for growth and an improved financial performance.</w:t>
      </w:r>
    </w:p>
    <w:p w:rsidR="00CC4442" w:rsidRDefault="00CC4442" w:rsidP="001434D0">
      <w:pPr>
        <w:pStyle w:val="BodyText"/>
        <w:tabs>
          <w:tab w:val="clear" w:pos="4253"/>
        </w:tabs>
        <w:ind w:left="-392"/>
        <w:jc w:val="both"/>
        <w:rPr>
          <w:rFonts w:ascii="Arial" w:hAnsi="Arial" w:cs="Arial"/>
          <w:szCs w:val="22"/>
          <w:lang w:val="en-US"/>
        </w:rPr>
      </w:pPr>
    </w:p>
    <w:p w:rsidR="00CC4442" w:rsidRDefault="00CC4442" w:rsidP="001434D0">
      <w:pPr>
        <w:pStyle w:val="BodyText"/>
        <w:tabs>
          <w:tab w:val="clear" w:pos="4253"/>
        </w:tabs>
        <w:ind w:left="-392"/>
        <w:jc w:val="both"/>
        <w:rPr>
          <w:rFonts w:ascii="Arial" w:hAnsi="Arial" w:cs="Arial"/>
          <w:szCs w:val="22"/>
          <w:lang w:val="en-US"/>
        </w:rPr>
      </w:pPr>
      <w:r>
        <w:rPr>
          <w:rFonts w:ascii="Arial" w:hAnsi="Arial" w:cs="Arial"/>
          <w:szCs w:val="22"/>
          <w:lang w:val="en-US"/>
        </w:rPr>
        <w:t>“The Global Financial Crisis compounded by the earthquake has made things tough, but the bank is in strong shape and has weathered the storm,” Mr Brock said.</w:t>
      </w:r>
    </w:p>
    <w:p w:rsidR="00CC4442" w:rsidRPr="00112B66" w:rsidRDefault="00CC4442" w:rsidP="001434D0">
      <w:pPr>
        <w:pStyle w:val="BodyText"/>
        <w:tabs>
          <w:tab w:val="clear" w:pos="4253"/>
        </w:tabs>
        <w:ind w:left="-392"/>
        <w:jc w:val="both"/>
        <w:rPr>
          <w:rFonts w:ascii="Arial" w:hAnsi="Arial" w:cs="Arial"/>
          <w:szCs w:val="22"/>
          <w:lang w:val="en-US"/>
        </w:rPr>
      </w:pPr>
    </w:p>
    <w:p w:rsidR="00CC4442" w:rsidRDefault="00CC4442" w:rsidP="00112B66">
      <w:pPr>
        <w:pStyle w:val="BodyText"/>
        <w:tabs>
          <w:tab w:val="clear" w:pos="4253"/>
        </w:tabs>
        <w:ind w:left="-392"/>
        <w:jc w:val="both"/>
        <w:rPr>
          <w:rFonts w:ascii="Arial" w:hAnsi="Arial" w:cs="Arial"/>
          <w:szCs w:val="22"/>
          <w:lang w:val="en-US"/>
        </w:rPr>
      </w:pPr>
      <w:r>
        <w:rPr>
          <w:rFonts w:ascii="Arial" w:hAnsi="Arial" w:cs="Arial"/>
          <w:szCs w:val="22"/>
          <w:lang w:val="en-US"/>
        </w:rPr>
        <w:t>Mr Brock was appointed Chief Executive of Kiwibank in September 2010, replacing inaugural CEO, Sam Knowles. Mr Brock has been with Kiwibank for more than 10 years and was part of the original team that established the bank.</w:t>
      </w:r>
    </w:p>
    <w:p w:rsidR="00CC4442" w:rsidRDefault="00CC4442" w:rsidP="00112B66">
      <w:pPr>
        <w:pStyle w:val="BodyText"/>
        <w:tabs>
          <w:tab w:val="clear" w:pos="4253"/>
        </w:tabs>
        <w:ind w:left="-392"/>
        <w:jc w:val="both"/>
        <w:rPr>
          <w:rFonts w:ascii="Arial" w:hAnsi="Arial" w:cs="Arial"/>
          <w:szCs w:val="22"/>
          <w:lang w:val="en-US"/>
        </w:rPr>
      </w:pPr>
    </w:p>
    <w:p w:rsidR="00CC4442" w:rsidRDefault="00CC4442" w:rsidP="00112B66">
      <w:pPr>
        <w:pStyle w:val="BodyText"/>
        <w:tabs>
          <w:tab w:val="clear" w:pos="4253"/>
        </w:tabs>
        <w:ind w:left="-392"/>
        <w:jc w:val="both"/>
        <w:rPr>
          <w:rFonts w:ascii="Arial" w:hAnsi="Arial" w:cs="Arial"/>
          <w:szCs w:val="22"/>
          <w:lang w:val="en-US"/>
        </w:rPr>
      </w:pPr>
      <w:r>
        <w:rPr>
          <w:rFonts w:ascii="Arial" w:hAnsi="Arial" w:cs="Arial"/>
          <w:szCs w:val="22"/>
          <w:lang w:val="en-US"/>
        </w:rPr>
        <w:t>Inaugural Kiwibank Chairman Rt Hon Jim Bolger retired from the board and was replaced as chairman by independent director Ian Fitzgerald .  Rob Morrison was also appointed to the board as an independent director and has subsequently taken over as chairman (from 1 July 2011).</w:t>
      </w:r>
    </w:p>
    <w:p w:rsidR="00CC4442" w:rsidRDefault="00CC4442" w:rsidP="00112B66">
      <w:pPr>
        <w:pStyle w:val="BodyText"/>
        <w:tabs>
          <w:tab w:val="clear" w:pos="4253"/>
        </w:tabs>
        <w:ind w:left="-392"/>
        <w:jc w:val="both"/>
        <w:rPr>
          <w:rFonts w:ascii="Arial" w:hAnsi="Arial" w:cs="Arial"/>
          <w:szCs w:val="22"/>
          <w:lang w:val="en-US"/>
        </w:rPr>
      </w:pPr>
    </w:p>
    <w:p w:rsidR="00CC4442" w:rsidRPr="00C14785" w:rsidRDefault="00CC4442" w:rsidP="00CF75AA">
      <w:pPr>
        <w:rPr>
          <w:rFonts w:ascii="Calibri" w:hAnsi="Calibri"/>
          <w:sz w:val="36"/>
          <w:szCs w:val="36"/>
          <w:lang w:val="en-US"/>
        </w:rPr>
      </w:pPr>
    </w:p>
    <w:p w:rsidR="00CC4442" w:rsidRDefault="00CC4442">
      <w:pPr>
        <w:pStyle w:val="BodyText"/>
        <w:tabs>
          <w:tab w:val="clear" w:pos="4253"/>
        </w:tabs>
        <w:ind w:left="-392"/>
        <w:jc w:val="both"/>
        <w:rPr>
          <w:rFonts w:ascii="Arial" w:hAnsi="Arial"/>
        </w:rPr>
      </w:pPr>
      <w:r>
        <w:rPr>
          <w:rFonts w:ascii="Arial" w:hAnsi="Arial"/>
        </w:rPr>
        <w:t>For further information: Bruce Thompson, Communications Manager (04) 460 6831</w:t>
      </w:r>
    </w:p>
    <w:p w:rsidR="00CC4442" w:rsidRPr="00CF19BB" w:rsidRDefault="00CC4442">
      <w:pPr>
        <w:pStyle w:val="BodyText"/>
        <w:tabs>
          <w:tab w:val="clear" w:pos="4253"/>
        </w:tabs>
        <w:ind w:left="-392"/>
        <w:jc w:val="both"/>
        <w:rPr>
          <w:rFonts w:ascii="Arial" w:hAnsi="Arial"/>
        </w:rPr>
      </w:pPr>
    </w:p>
    <w:sectPr w:rsidR="00CC4442" w:rsidRPr="00CF19BB" w:rsidSect="00473FCA">
      <w:headerReference w:type="default" r:id="rId7"/>
      <w:footerReference w:type="default" r:id="rId8"/>
      <w:headerReference w:type="first" r:id="rId9"/>
      <w:footerReference w:type="first" r:id="rId10"/>
      <w:type w:val="continuous"/>
      <w:pgSz w:w="11906" w:h="16838" w:code="9"/>
      <w:pgMar w:top="425" w:right="1418" w:bottom="1440" w:left="1701" w:header="420" w:footer="45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4442" w:rsidRDefault="00CC4442">
      <w:r>
        <w:separator/>
      </w:r>
    </w:p>
  </w:endnote>
  <w:endnote w:type="continuationSeparator" w:id="0">
    <w:p w:rsidR="00CC4442" w:rsidRDefault="00CC444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3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442" w:rsidRDefault="00CC4442">
    <w:pPr>
      <w:pStyle w:val="Footer"/>
      <w:tabs>
        <w:tab w:val="clear" w:pos="8306"/>
        <w:tab w:val="right" w:pos="8505"/>
      </w:tabs>
      <w:ind w:right="753"/>
      <w:rPr>
        <w:rFonts w:ascii="Arial" w:hAnsi="Arial"/>
        <w:sz w:val="14"/>
      </w:rPr>
    </w:pPr>
    <w:bookmarkStart w:id="0" w:name="Footer1Date"/>
    <w:bookmarkEnd w:id="0"/>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442" w:rsidRDefault="00CC4442">
    <w:pPr>
      <w:pStyle w:val="Footer"/>
      <w:tabs>
        <w:tab w:val="clear" w:pos="8306"/>
        <w:tab w:val="right" w:pos="8789"/>
      </w:tabs>
      <w:ind w:left="-364" w:right="75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4442" w:rsidRDefault="00CC4442">
      <w:r>
        <w:separator/>
      </w:r>
    </w:p>
  </w:footnote>
  <w:footnote w:type="continuationSeparator" w:id="0">
    <w:p w:rsidR="00CC4442" w:rsidRDefault="00CC44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442" w:rsidRDefault="00CC4442">
    <w:pPr>
      <w:pStyle w:val="Header"/>
    </w:pPr>
  </w:p>
  <w:p w:rsidR="00CC4442" w:rsidRDefault="00CC4442">
    <w:pPr>
      <w:pStyle w:val="Header"/>
    </w:pPr>
  </w:p>
  <w:p w:rsidR="00CC4442" w:rsidRDefault="00CC444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442" w:rsidRDefault="00CC4442">
    <w:pPr>
      <w:pStyle w:val="Header"/>
      <w:ind w:left="-1276"/>
    </w:pPr>
    <w:r w:rsidRPr="009166F7">
      <w:rPr>
        <w:noProof/>
        <w:lang w:val="en-US"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style="width:78pt;height:42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154754"/>
    <w:multiLevelType w:val="hybridMultilevel"/>
    <w:tmpl w:val="A87063FC"/>
    <w:lvl w:ilvl="0" w:tplc="14090001">
      <w:start w:val="1"/>
      <w:numFmt w:val="bullet"/>
      <w:lvlText w:val=""/>
      <w:lvlJc w:val="left"/>
      <w:pPr>
        <w:ind w:left="328" w:hanging="360"/>
      </w:pPr>
      <w:rPr>
        <w:rFonts w:ascii="Symbol" w:hAnsi="Symbol" w:hint="default"/>
      </w:rPr>
    </w:lvl>
    <w:lvl w:ilvl="1" w:tplc="14090003" w:tentative="1">
      <w:start w:val="1"/>
      <w:numFmt w:val="bullet"/>
      <w:lvlText w:val="o"/>
      <w:lvlJc w:val="left"/>
      <w:pPr>
        <w:ind w:left="1048" w:hanging="360"/>
      </w:pPr>
      <w:rPr>
        <w:rFonts w:ascii="Courier New" w:hAnsi="Courier New" w:hint="default"/>
      </w:rPr>
    </w:lvl>
    <w:lvl w:ilvl="2" w:tplc="14090005" w:tentative="1">
      <w:start w:val="1"/>
      <w:numFmt w:val="bullet"/>
      <w:lvlText w:val=""/>
      <w:lvlJc w:val="left"/>
      <w:pPr>
        <w:ind w:left="1768" w:hanging="360"/>
      </w:pPr>
      <w:rPr>
        <w:rFonts w:ascii="Wingdings" w:hAnsi="Wingdings" w:hint="default"/>
      </w:rPr>
    </w:lvl>
    <w:lvl w:ilvl="3" w:tplc="14090001" w:tentative="1">
      <w:start w:val="1"/>
      <w:numFmt w:val="bullet"/>
      <w:lvlText w:val=""/>
      <w:lvlJc w:val="left"/>
      <w:pPr>
        <w:ind w:left="2488" w:hanging="360"/>
      </w:pPr>
      <w:rPr>
        <w:rFonts w:ascii="Symbol" w:hAnsi="Symbol" w:hint="default"/>
      </w:rPr>
    </w:lvl>
    <w:lvl w:ilvl="4" w:tplc="14090003" w:tentative="1">
      <w:start w:val="1"/>
      <w:numFmt w:val="bullet"/>
      <w:lvlText w:val="o"/>
      <w:lvlJc w:val="left"/>
      <w:pPr>
        <w:ind w:left="3208" w:hanging="360"/>
      </w:pPr>
      <w:rPr>
        <w:rFonts w:ascii="Courier New" w:hAnsi="Courier New" w:hint="default"/>
      </w:rPr>
    </w:lvl>
    <w:lvl w:ilvl="5" w:tplc="14090005" w:tentative="1">
      <w:start w:val="1"/>
      <w:numFmt w:val="bullet"/>
      <w:lvlText w:val=""/>
      <w:lvlJc w:val="left"/>
      <w:pPr>
        <w:ind w:left="3928" w:hanging="360"/>
      </w:pPr>
      <w:rPr>
        <w:rFonts w:ascii="Wingdings" w:hAnsi="Wingdings" w:hint="default"/>
      </w:rPr>
    </w:lvl>
    <w:lvl w:ilvl="6" w:tplc="14090001" w:tentative="1">
      <w:start w:val="1"/>
      <w:numFmt w:val="bullet"/>
      <w:lvlText w:val=""/>
      <w:lvlJc w:val="left"/>
      <w:pPr>
        <w:ind w:left="4648" w:hanging="360"/>
      </w:pPr>
      <w:rPr>
        <w:rFonts w:ascii="Symbol" w:hAnsi="Symbol" w:hint="default"/>
      </w:rPr>
    </w:lvl>
    <w:lvl w:ilvl="7" w:tplc="14090003" w:tentative="1">
      <w:start w:val="1"/>
      <w:numFmt w:val="bullet"/>
      <w:lvlText w:val="o"/>
      <w:lvlJc w:val="left"/>
      <w:pPr>
        <w:ind w:left="5368" w:hanging="360"/>
      </w:pPr>
      <w:rPr>
        <w:rFonts w:ascii="Courier New" w:hAnsi="Courier New" w:hint="default"/>
      </w:rPr>
    </w:lvl>
    <w:lvl w:ilvl="8" w:tplc="14090005" w:tentative="1">
      <w:start w:val="1"/>
      <w:numFmt w:val="bullet"/>
      <w:lvlText w:val=""/>
      <w:lvlJc w:val="left"/>
      <w:pPr>
        <w:ind w:left="6088" w:hanging="360"/>
      </w:pPr>
      <w:rPr>
        <w:rFonts w:ascii="Wingdings" w:hAnsi="Wingdings" w:hint="default"/>
      </w:rPr>
    </w:lvl>
  </w:abstractNum>
  <w:abstractNum w:abstractNumId="1">
    <w:nsid w:val="407921A1"/>
    <w:multiLevelType w:val="hybridMultilevel"/>
    <w:tmpl w:val="A5788A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5E3A2AD6"/>
    <w:multiLevelType w:val="hybridMultilevel"/>
    <w:tmpl w:val="149609A8"/>
    <w:lvl w:ilvl="0" w:tplc="14090001">
      <w:start w:val="1"/>
      <w:numFmt w:val="bullet"/>
      <w:lvlText w:val=""/>
      <w:lvlJc w:val="left"/>
      <w:pPr>
        <w:ind w:left="720" w:hanging="360"/>
      </w:pPr>
      <w:rPr>
        <w:rFonts w:ascii="Symbol" w:hAnsi="Symbol" w:hint="default"/>
      </w:rPr>
    </w:lvl>
    <w:lvl w:ilvl="1" w:tplc="14090003">
      <w:start w:val="1"/>
      <w:numFmt w:val="decimal"/>
      <w:lvlText w:val="%2."/>
      <w:lvlJc w:val="left"/>
      <w:pPr>
        <w:tabs>
          <w:tab w:val="num" w:pos="1440"/>
        </w:tabs>
        <w:ind w:left="1440" w:hanging="360"/>
      </w:pPr>
      <w:rPr>
        <w:rFonts w:cs="Times New Roman"/>
      </w:rPr>
    </w:lvl>
    <w:lvl w:ilvl="2" w:tplc="14090005">
      <w:start w:val="1"/>
      <w:numFmt w:val="decimal"/>
      <w:lvlText w:val="%3."/>
      <w:lvlJc w:val="left"/>
      <w:pPr>
        <w:tabs>
          <w:tab w:val="num" w:pos="2160"/>
        </w:tabs>
        <w:ind w:left="2160" w:hanging="360"/>
      </w:pPr>
      <w:rPr>
        <w:rFonts w:cs="Times New Roman"/>
      </w:rPr>
    </w:lvl>
    <w:lvl w:ilvl="3" w:tplc="14090001">
      <w:start w:val="1"/>
      <w:numFmt w:val="decimal"/>
      <w:lvlText w:val="%4."/>
      <w:lvlJc w:val="left"/>
      <w:pPr>
        <w:tabs>
          <w:tab w:val="num" w:pos="2880"/>
        </w:tabs>
        <w:ind w:left="2880" w:hanging="360"/>
      </w:pPr>
      <w:rPr>
        <w:rFonts w:cs="Times New Roman"/>
      </w:rPr>
    </w:lvl>
    <w:lvl w:ilvl="4" w:tplc="14090003">
      <w:start w:val="1"/>
      <w:numFmt w:val="decimal"/>
      <w:lvlText w:val="%5."/>
      <w:lvlJc w:val="left"/>
      <w:pPr>
        <w:tabs>
          <w:tab w:val="num" w:pos="3600"/>
        </w:tabs>
        <w:ind w:left="3600" w:hanging="360"/>
      </w:pPr>
      <w:rPr>
        <w:rFonts w:cs="Times New Roman"/>
      </w:rPr>
    </w:lvl>
    <w:lvl w:ilvl="5" w:tplc="14090005">
      <w:start w:val="1"/>
      <w:numFmt w:val="decimal"/>
      <w:lvlText w:val="%6."/>
      <w:lvlJc w:val="left"/>
      <w:pPr>
        <w:tabs>
          <w:tab w:val="num" w:pos="4320"/>
        </w:tabs>
        <w:ind w:left="4320" w:hanging="360"/>
      </w:pPr>
      <w:rPr>
        <w:rFonts w:cs="Times New Roman"/>
      </w:rPr>
    </w:lvl>
    <w:lvl w:ilvl="6" w:tplc="14090001">
      <w:start w:val="1"/>
      <w:numFmt w:val="decimal"/>
      <w:lvlText w:val="%7."/>
      <w:lvlJc w:val="left"/>
      <w:pPr>
        <w:tabs>
          <w:tab w:val="num" w:pos="5040"/>
        </w:tabs>
        <w:ind w:left="5040" w:hanging="360"/>
      </w:pPr>
      <w:rPr>
        <w:rFonts w:cs="Times New Roman"/>
      </w:rPr>
    </w:lvl>
    <w:lvl w:ilvl="7" w:tplc="14090003">
      <w:start w:val="1"/>
      <w:numFmt w:val="decimal"/>
      <w:lvlText w:val="%8."/>
      <w:lvlJc w:val="left"/>
      <w:pPr>
        <w:tabs>
          <w:tab w:val="num" w:pos="5760"/>
        </w:tabs>
        <w:ind w:left="5760" w:hanging="360"/>
      </w:pPr>
      <w:rPr>
        <w:rFonts w:cs="Times New Roman"/>
      </w:rPr>
    </w:lvl>
    <w:lvl w:ilvl="8" w:tplc="14090005">
      <w:start w:val="1"/>
      <w:numFmt w:val="decimal"/>
      <w:lvlText w:val="%9."/>
      <w:lvlJc w:val="left"/>
      <w:pPr>
        <w:tabs>
          <w:tab w:val="num" w:pos="6480"/>
        </w:tabs>
        <w:ind w:left="6480" w:hanging="360"/>
      </w:pPr>
      <w:rPr>
        <w:rFonts w:cs="Times New Roman"/>
      </w:rPr>
    </w:lvl>
  </w:abstractNum>
  <w:num w:numId="1">
    <w:abstractNumId w:val="1"/>
  </w:num>
  <w:num w:numId="2">
    <w:abstractNumId w:val="0"/>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attachedTemplate r:id="rId1"/>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73FCA"/>
    <w:rsid w:val="000449B2"/>
    <w:rsid w:val="000C1151"/>
    <w:rsid w:val="00103730"/>
    <w:rsid w:val="00110252"/>
    <w:rsid w:val="00112B66"/>
    <w:rsid w:val="001151DE"/>
    <w:rsid w:val="001232D5"/>
    <w:rsid w:val="001434D0"/>
    <w:rsid w:val="00143896"/>
    <w:rsid w:val="0025715C"/>
    <w:rsid w:val="002E6552"/>
    <w:rsid w:val="002E66B5"/>
    <w:rsid w:val="002F50EC"/>
    <w:rsid w:val="00320AAA"/>
    <w:rsid w:val="0032514A"/>
    <w:rsid w:val="003356DC"/>
    <w:rsid w:val="00346EDC"/>
    <w:rsid w:val="0037561A"/>
    <w:rsid w:val="003759C9"/>
    <w:rsid w:val="003B5573"/>
    <w:rsid w:val="003C2B72"/>
    <w:rsid w:val="003D5B63"/>
    <w:rsid w:val="00473FCA"/>
    <w:rsid w:val="004B72E3"/>
    <w:rsid w:val="004C4024"/>
    <w:rsid w:val="004F5DC3"/>
    <w:rsid w:val="0050564F"/>
    <w:rsid w:val="005C7D12"/>
    <w:rsid w:val="005D408A"/>
    <w:rsid w:val="005F70F0"/>
    <w:rsid w:val="0062029C"/>
    <w:rsid w:val="00635DE2"/>
    <w:rsid w:val="006619D6"/>
    <w:rsid w:val="00685A5A"/>
    <w:rsid w:val="006B4458"/>
    <w:rsid w:val="006E03C5"/>
    <w:rsid w:val="006F69DE"/>
    <w:rsid w:val="007416A1"/>
    <w:rsid w:val="00796267"/>
    <w:rsid w:val="007B1619"/>
    <w:rsid w:val="007D47FB"/>
    <w:rsid w:val="008049C9"/>
    <w:rsid w:val="00831D5F"/>
    <w:rsid w:val="00892B2C"/>
    <w:rsid w:val="008B7638"/>
    <w:rsid w:val="008C597F"/>
    <w:rsid w:val="008D4068"/>
    <w:rsid w:val="00906377"/>
    <w:rsid w:val="009166F7"/>
    <w:rsid w:val="00993342"/>
    <w:rsid w:val="009976CA"/>
    <w:rsid w:val="009B230E"/>
    <w:rsid w:val="00A53EEC"/>
    <w:rsid w:val="00A63882"/>
    <w:rsid w:val="00A718AC"/>
    <w:rsid w:val="00AC6B01"/>
    <w:rsid w:val="00AC7194"/>
    <w:rsid w:val="00AC77E7"/>
    <w:rsid w:val="00B1795D"/>
    <w:rsid w:val="00B17FBD"/>
    <w:rsid w:val="00B8321F"/>
    <w:rsid w:val="00B94E71"/>
    <w:rsid w:val="00BB40CA"/>
    <w:rsid w:val="00BD3473"/>
    <w:rsid w:val="00C14785"/>
    <w:rsid w:val="00C17287"/>
    <w:rsid w:val="00C340A2"/>
    <w:rsid w:val="00C5628D"/>
    <w:rsid w:val="00C76E6A"/>
    <w:rsid w:val="00CB0FD0"/>
    <w:rsid w:val="00CC4442"/>
    <w:rsid w:val="00CF19BB"/>
    <w:rsid w:val="00CF75AA"/>
    <w:rsid w:val="00D02B2E"/>
    <w:rsid w:val="00D22EE6"/>
    <w:rsid w:val="00D31E8E"/>
    <w:rsid w:val="00D578A6"/>
    <w:rsid w:val="00D72EBB"/>
    <w:rsid w:val="00D72ED6"/>
    <w:rsid w:val="00DF0310"/>
    <w:rsid w:val="00DF2913"/>
    <w:rsid w:val="00E14A26"/>
    <w:rsid w:val="00E15884"/>
    <w:rsid w:val="00E376EA"/>
    <w:rsid w:val="00E85C45"/>
    <w:rsid w:val="00EB07C4"/>
    <w:rsid w:val="00EB4F68"/>
    <w:rsid w:val="00EE0EF3"/>
    <w:rsid w:val="00EE230C"/>
    <w:rsid w:val="00F12E34"/>
    <w:rsid w:val="00F14CFC"/>
    <w:rsid w:val="00FB3445"/>
    <w:rsid w:val="00FE7FE5"/>
    <w:rsid w:val="00FF7EC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FCA"/>
    <w:rPr>
      <w:sz w:val="20"/>
      <w:szCs w:val="20"/>
      <w:lang w:val="en-NZ"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rsid w:val="00473FCA"/>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7131E1"/>
    <w:rPr>
      <w:sz w:val="0"/>
      <w:szCs w:val="0"/>
      <w:lang w:val="en-NZ" w:eastAsia="en-US"/>
    </w:rPr>
  </w:style>
  <w:style w:type="character" w:styleId="Hyperlink">
    <w:name w:val="Hyperlink"/>
    <w:basedOn w:val="DefaultParagraphFont"/>
    <w:uiPriority w:val="99"/>
    <w:semiHidden/>
    <w:rsid w:val="00473FCA"/>
    <w:rPr>
      <w:rFonts w:cs="Times New Roman"/>
      <w:color w:val="0000FF"/>
      <w:u w:val="single"/>
    </w:rPr>
  </w:style>
  <w:style w:type="paragraph" w:styleId="BodyText">
    <w:name w:val="Body Text"/>
    <w:basedOn w:val="Normal"/>
    <w:link w:val="BodyTextChar"/>
    <w:uiPriority w:val="99"/>
    <w:semiHidden/>
    <w:rsid w:val="00473FCA"/>
    <w:pPr>
      <w:widowControl w:val="0"/>
      <w:tabs>
        <w:tab w:val="left" w:pos="4253"/>
      </w:tabs>
      <w:suppressAutoHyphens/>
    </w:pPr>
    <w:rPr>
      <w:rFonts w:ascii="Helvetica" w:hAnsi="Helvetica"/>
      <w:sz w:val="22"/>
    </w:rPr>
  </w:style>
  <w:style w:type="character" w:customStyle="1" w:styleId="BodyTextChar">
    <w:name w:val="Body Text Char"/>
    <w:basedOn w:val="DefaultParagraphFont"/>
    <w:link w:val="BodyText"/>
    <w:uiPriority w:val="99"/>
    <w:semiHidden/>
    <w:locked/>
    <w:rsid w:val="003356DC"/>
    <w:rPr>
      <w:rFonts w:ascii="Helvetica" w:hAnsi="Helvetica" w:cs="Times New Roman"/>
      <w:sz w:val="22"/>
      <w:lang w:eastAsia="en-US"/>
    </w:rPr>
  </w:style>
  <w:style w:type="paragraph" w:styleId="Header">
    <w:name w:val="header"/>
    <w:basedOn w:val="Normal"/>
    <w:link w:val="HeaderChar"/>
    <w:uiPriority w:val="99"/>
    <w:semiHidden/>
    <w:rsid w:val="00473FCA"/>
    <w:pPr>
      <w:tabs>
        <w:tab w:val="center" w:pos="4153"/>
        <w:tab w:val="right" w:pos="8306"/>
      </w:tabs>
    </w:pPr>
  </w:style>
  <w:style w:type="character" w:customStyle="1" w:styleId="HeaderChar">
    <w:name w:val="Header Char"/>
    <w:basedOn w:val="DefaultParagraphFont"/>
    <w:link w:val="Header"/>
    <w:uiPriority w:val="99"/>
    <w:semiHidden/>
    <w:rsid w:val="007131E1"/>
    <w:rPr>
      <w:sz w:val="20"/>
      <w:szCs w:val="20"/>
      <w:lang w:val="en-NZ" w:eastAsia="en-US"/>
    </w:rPr>
  </w:style>
  <w:style w:type="paragraph" w:styleId="Footer">
    <w:name w:val="footer"/>
    <w:basedOn w:val="Normal"/>
    <w:link w:val="FooterChar"/>
    <w:uiPriority w:val="99"/>
    <w:semiHidden/>
    <w:rsid w:val="00473FCA"/>
    <w:pPr>
      <w:tabs>
        <w:tab w:val="center" w:pos="4153"/>
        <w:tab w:val="right" w:pos="8306"/>
      </w:tabs>
    </w:pPr>
  </w:style>
  <w:style w:type="character" w:customStyle="1" w:styleId="FooterChar">
    <w:name w:val="Footer Char"/>
    <w:basedOn w:val="DefaultParagraphFont"/>
    <w:link w:val="Footer"/>
    <w:uiPriority w:val="99"/>
    <w:semiHidden/>
    <w:rsid w:val="007131E1"/>
    <w:rPr>
      <w:sz w:val="20"/>
      <w:szCs w:val="20"/>
      <w:lang w:val="en-NZ" w:eastAsia="en-US"/>
    </w:rPr>
  </w:style>
  <w:style w:type="character" w:styleId="PageNumber">
    <w:name w:val="page number"/>
    <w:basedOn w:val="DefaultParagraphFont"/>
    <w:uiPriority w:val="99"/>
    <w:semiHidden/>
    <w:rsid w:val="00473FCA"/>
    <w:rPr>
      <w:rFonts w:cs="Times New Roman"/>
    </w:rPr>
  </w:style>
  <w:style w:type="paragraph" w:styleId="NormalWeb">
    <w:name w:val="Normal (Web)"/>
    <w:basedOn w:val="Normal"/>
    <w:uiPriority w:val="99"/>
    <w:semiHidden/>
    <w:rsid w:val="00CF19BB"/>
    <w:pPr>
      <w:spacing w:after="240"/>
    </w:pPr>
    <w:rPr>
      <w:sz w:val="24"/>
      <w:szCs w:val="24"/>
      <w:lang w:eastAsia="en-NZ"/>
    </w:rPr>
  </w:style>
  <w:style w:type="paragraph" w:styleId="BalloonText">
    <w:name w:val="Balloon Text"/>
    <w:basedOn w:val="Normal"/>
    <w:link w:val="BalloonTextChar"/>
    <w:uiPriority w:val="99"/>
    <w:semiHidden/>
    <w:rsid w:val="00892B2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92B2C"/>
    <w:rPr>
      <w:rFonts w:ascii="Tahoma" w:hAnsi="Tahoma" w:cs="Tahoma"/>
      <w:sz w:val="16"/>
      <w:szCs w:val="16"/>
      <w:lang w:eastAsia="en-US"/>
    </w:rPr>
  </w:style>
  <w:style w:type="paragraph" w:styleId="ListParagraph">
    <w:name w:val="List Paragraph"/>
    <w:basedOn w:val="Normal"/>
    <w:uiPriority w:val="99"/>
    <w:qFormat/>
    <w:rsid w:val="004B72E3"/>
    <w:pPr>
      <w:ind w:left="720"/>
    </w:pPr>
    <w:rPr>
      <w:rFonts w:ascii="Calibri" w:hAnsi="Calibri"/>
      <w:sz w:val="22"/>
      <w:szCs w:val="22"/>
      <w:lang w:eastAsia="en-NZ"/>
    </w:rPr>
  </w:style>
</w:styles>
</file>

<file path=word/webSettings.xml><?xml version="1.0" encoding="utf-8"?>
<w:webSettings xmlns:r="http://schemas.openxmlformats.org/officeDocument/2006/relationships" xmlns:w="http://schemas.openxmlformats.org/wordprocessingml/2006/main">
  <w:divs>
    <w:div w:id="1088624145">
      <w:marLeft w:val="0"/>
      <w:marRight w:val="0"/>
      <w:marTop w:val="0"/>
      <w:marBottom w:val="0"/>
      <w:divBdr>
        <w:top w:val="none" w:sz="0" w:space="0" w:color="auto"/>
        <w:left w:val="none" w:sz="0" w:space="0" w:color="auto"/>
        <w:bottom w:val="none" w:sz="0" w:space="0" w:color="auto"/>
        <w:right w:val="none" w:sz="0" w:space="0" w:color="auto"/>
      </w:divBdr>
    </w:div>
    <w:div w:id="1088624146">
      <w:marLeft w:val="0"/>
      <w:marRight w:val="0"/>
      <w:marTop w:val="0"/>
      <w:marBottom w:val="0"/>
      <w:divBdr>
        <w:top w:val="none" w:sz="0" w:space="0" w:color="auto"/>
        <w:left w:val="none" w:sz="0" w:space="0" w:color="auto"/>
        <w:bottom w:val="none" w:sz="0" w:space="0" w:color="auto"/>
        <w:right w:val="none" w:sz="0" w:space="0" w:color="auto"/>
      </w:divBdr>
    </w:div>
    <w:div w:id="1088624147">
      <w:marLeft w:val="0"/>
      <w:marRight w:val="0"/>
      <w:marTop w:val="0"/>
      <w:marBottom w:val="0"/>
      <w:divBdr>
        <w:top w:val="none" w:sz="0" w:space="0" w:color="auto"/>
        <w:left w:val="none" w:sz="0" w:space="0" w:color="auto"/>
        <w:bottom w:val="none" w:sz="0" w:space="0" w:color="auto"/>
        <w:right w:val="none" w:sz="0" w:space="0" w:color="auto"/>
      </w:divBdr>
    </w:div>
    <w:div w:id="10886241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TEMPLATE\Kiwibank\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Memo</Template>
  <TotalTime>1</TotalTime>
  <Pages>2</Pages>
  <Words>717</Words>
  <Characters>4091</Characters>
  <Application>Microsoft Office Outlook</Application>
  <DocSecurity>0</DocSecurity>
  <Lines>0</Lines>
  <Paragraphs>0</Paragraphs>
  <ScaleCrop>false</ScaleCrop>
  <Company>NZ POST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RELEASE</dc:title>
  <dc:subject/>
  <dc:creator>bthomp01</dc:creator>
  <cp:keywords/>
  <dc:description/>
  <cp:lastModifiedBy> David Chaston</cp:lastModifiedBy>
  <cp:revision>2</cp:revision>
  <cp:lastPrinted>2011-08-24T04:45:00Z</cp:lastPrinted>
  <dcterms:created xsi:type="dcterms:W3CDTF">2011-08-24T21:17:00Z</dcterms:created>
  <dcterms:modified xsi:type="dcterms:W3CDTF">2011-08-24T21:17:00Z</dcterms:modified>
</cp:coreProperties>
</file>